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E3E2B">
              <w:rPr>
                <w:rFonts w:asciiTheme="minorHAnsi" w:hAnsiTheme="minorHAnsi" w:cstheme="minorHAnsi"/>
                <w:sz w:val="24"/>
                <w:szCs w:val="24"/>
              </w:rPr>
              <w:t>Održivost</w:t>
            </w:r>
            <w:r w:rsidR="000E3E2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0E3E2B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0E3E2B"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0E3E2B">
              <w:rPr>
                <w:rFonts w:asciiTheme="minorHAnsi" w:hAnsiTheme="minorHAnsi" w:cstheme="minorHAnsi"/>
                <w:sz w:val="24"/>
                <w:szCs w:val="24"/>
              </w:rPr>
              <w:t>,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0E3E2B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Naše prirodno i kulturno naslijeđe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E3E2B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Naše prirodno i kulturno naslijeđe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2D07CC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9075FF" w:rsidRPr="00894345">
              <w:rPr>
                <w:rFonts w:asciiTheme="minorHAnsi" w:hAnsiTheme="minorHAnsi" w:cstheme="minorHAnsi"/>
                <w:sz w:val="24"/>
                <w:szCs w:val="24"/>
              </w:rPr>
              <w:t xml:space="preserve">tematsko </w:t>
            </w:r>
            <w:r w:rsidR="00910408" w:rsidRPr="00894345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  <w:r w:rsidR="000E3E2B">
              <w:rPr>
                <w:rFonts w:asciiTheme="minorHAnsi" w:hAnsiTheme="minorHAnsi" w:cstheme="minorHAnsi"/>
                <w:sz w:val="24"/>
                <w:szCs w:val="24"/>
              </w:rPr>
              <w:t>, vježbanje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C35D59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C35D59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430F65" w:rsidRPr="00C35D59" w:rsidRDefault="000E3E2B" w:rsidP="00227CA6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C35D59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  <w:lang w:val="en-US"/>
              </w:rPr>
              <w:t>GEO OŠ C.A.6.1.</w:t>
            </w:r>
            <w:r w:rsidRPr="00C35D59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Učenik razlikuje kategorije zaštite prirode, navodi primjere zaštićene prirodne i kulturne baštine u Hrvatskoj, objašnjava važnost zaštićenih područja i lokaliteta kao gospodarskoga potencijala i elementa identiteta te sudjeluje u aktivnostima čuvanja i adekvatnoga vrednovanja baštine na lokalnoj, regionalnoj i nacionalnoj razini.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836E02" w:rsidRPr="00C35D59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 w:rsidRPr="00C35D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0E3E2B" w:rsidRPr="00C35D59" w:rsidRDefault="000E3E2B" w:rsidP="000E3E2B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razlikuje oblike zaštite prirode i imenuje na slijepoj karti stroge rezervate (SR), nacionalne parkove (NP), parkove prirode (PP), regionalne parkove (RP) i geoparkove (GP) u Hrvatskoj</w:t>
            </w:r>
            <w:r w:rsidR="00C35D59" w:rsidRPr="00C35D5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(Panonska, Primorska i Gorska Hrvatska)</w:t>
            </w:r>
          </w:p>
          <w:p w:rsidR="000E3E2B" w:rsidRPr="00C35D59" w:rsidRDefault="000E3E2B" w:rsidP="000E3E2B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objašnjava pojam i važnost baštine </w:t>
            </w:r>
          </w:p>
          <w:p w:rsidR="000E3E2B" w:rsidRPr="00C35D59" w:rsidRDefault="000E3E2B" w:rsidP="000E3E2B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navodi primjere kulturne materijalne i nematerijalne baštine u Hrvatskoj</w:t>
            </w:r>
          </w:p>
          <w:p w:rsidR="00C24ECB" w:rsidRPr="00C35D59" w:rsidRDefault="000E3E2B" w:rsidP="000E3E2B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pokazuje na geografskoj karti i prepoznaje na karakterističnim fotografijama hrvatske lokalitete s UNESCO-ova popisa svjetske baštine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0E3E2B" w:rsidRPr="00F04B75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E3E2B" w:rsidRPr="00E2341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0E3E2B" w:rsidRPr="00E2341B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E2B" w:rsidRPr="00E2341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0E3E2B" w:rsidRPr="00E2341B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E2B" w:rsidRPr="00E2341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0E3E2B" w:rsidRPr="00E2341B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E3E2B" w:rsidRPr="00E2341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0E3E2B" w:rsidRPr="00E2341B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0E3E2B" w:rsidRPr="00F04B75" w:rsidRDefault="000E3E2B" w:rsidP="000E3E2B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:rsidR="000E3E2B" w:rsidRPr="00F04B75" w:rsidRDefault="000E3E2B" w:rsidP="000E3E2B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 zadatke </w:t>
            </w:r>
            <w:r w:rsidRPr="00F8114B">
              <w:rPr>
                <w:rFonts w:asciiTheme="minorHAnsi" w:hAnsiTheme="minorHAnsi" w:cstheme="minorHAnsi"/>
                <w:bCs/>
                <w:sz w:val="24"/>
                <w:szCs w:val="24"/>
              </w:rPr>
              <w:t>na radnim listićima ili u radnoj bilježnici ili uz pomoć odgovarajućeg digitalnog alata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C35D5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C35D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0E3E2B" w:rsidRPr="002D07CC" w:rsidRDefault="000E3E2B" w:rsidP="000E3E2B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D07C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</w:p>
          <w:p w:rsidR="000E3E2B" w:rsidRPr="002D07CC" w:rsidRDefault="000E3E2B" w:rsidP="00C35D5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D07C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Pr="002D07CC">
              <w:rPr>
                <w:rFonts w:asciiTheme="minorHAnsi" w:hAnsiTheme="minorHAnsi" w:cstheme="minorHAnsi"/>
                <w:sz w:val="24"/>
                <w:szCs w:val="24"/>
              </w:rPr>
              <w:t xml:space="preserve">tijekom i nakon sata učitelj prati rad i daje povratne informacije za daljnje učenje </w:t>
            </w:r>
          </w:p>
          <w:p w:rsidR="000E3E2B" w:rsidRPr="00C35D59" w:rsidRDefault="000E3E2B" w:rsidP="00C35D5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C35D5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radni listići, izlazne kartice digitalnih alata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C35D5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C35D59" w:rsidRPr="00C35D59" w:rsidRDefault="00C35D59" w:rsidP="00C35D59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B.3.2. 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:rsidR="00C35D59" w:rsidRPr="00C35D59" w:rsidRDefault="00C35D59" w:rsidP="00C35D59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B.3.4. 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C35D59" w:rsidRPr="00C35D59" w:rsidRDefault="00C35D59" w:rsidP="00C35D59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B.3.1.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 xml:space="preserve"> Uz povremenu podršku učenik samostalno određuje ciljeve učenja, odabire strategije učenja i planira učenje.</w:t>
            </w:r>
          </w:p>
          <w:p w:rsidR="00C35D59" w:rsidRPr="00C35D59" w:rsidRDefault="00C35D59" w:rsidP="00C35D59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B.3.3.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 xml:space="preserve"> Učenik regulira svoje učenje mijenjanjem plana ili pristupa učenju, samostalno ili uz poticaj učitelja.</w:t>
            </w:r>
          </w:p>
          <w:p w:rsidR="00C35D59" w:rsidRPr="00C35D59" w:rsidRDefault="00C35D59" w:rsidP="00C35D59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D.3.2. 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>Učenik ostvaruje dobru komunikaciju s drugima, uspješno surađuje u različitim situacijama i spreman je zatražiti i ponuditi pomoć.</w:t>
            </w:r>
          </w:p>
          <w:p w:rsidR="00C35D59" w:rsidRPr="00C35D59" w:rsidRDefault="00C35D59" w:rsidP="00C35D59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ikt A.3.2.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 xml:space="preserve"> Učenik se samostalno koristi raznim uređajima i programima.</w:t>
            </w:r>
          </w:p>
          <w:p w:rsidR="00C35D59" w:rsidRPr="00C35D59" w:rsidRDefault="00C35D59" w:rsidP="00C35D59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odr A.3.4.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 xml:space="preserve"> Objašnjava povezanost ekonomskih aktivnosti sa stanjem u okolišu i društvu.</w:t>
            </w:r>
          </w:p>
          <w:p w:rsidR="000E3E2B" w:rsidRPr="00C35D59" w:rsidRDefault="00C35D59" w:rsidP="000E3E2B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odr C.3.1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>. Može objasniti kako stanje u okolišu utječe na dobrobit.</w:t>
            </w:r>
          </w:p>
        </w:tc>
      </w:tr>
      <w:tr w:rsidR="000E3E2B" w:rsidRPr="00F04B75" w:rsidTr="003E73E5">
        <w:trPr>
          <w:trHeight w:val="531"/>
        </w:trPr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 w:rsidRPr="00C24EC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</w:t>
            </w:r>
            <w:r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</w:p>
        </w:tc>
      </w:tr>
      <w:tr w:rsidR="000E3E2B" w:rsidRPr="00F04B75" w:rsidTr="003E73E5">
        <w:trPr>
          <w:trHeight w:val="552"/>
        </w:trPr>
        <w:tc>
          <w:tcPr>
            <w:tcW w:w="10745" w:type="dxa"/>
            <w:gridSpan w:val="10"/>
          </w:tcPr>
          <w:p w:rsidR="000E3E2B" w:rsidRPr="00F04B75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0E3E2B" w:rsidRPr="00F04B75" w:rsidTr="00A0682A">
        <w:tc>
          <w:tcPr>
            <w:tcW w:w="1135" w:type="dxa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0E3E2B" w:rsidRPr="00F04B75" w:rsidTr="00A0682A">
        <w:tc>
          <w:tcPr>
            <w:tcW w:w="1135" w:type="dxa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5'</w:t>
            </w: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0E3E2B" w:rsidRDefault="000E3E2B" w:rsidP="000E3E2B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C24EC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Demonstracijom, neizravnom grafičkom metodom i razgovorom kroz pitanja (prezentacija ili digitalni alat) s učenicima ponoviti osnovne pojmove i sadržaje vezane za temu Priroda nije neiscrpna.</w:t>
            </w:r>
          </w:p>
          <w:p w:rsidR="000E3E2B" w:rsidRPr="00F04B75" w:rsidRDefault="000E3E2B" w:rsidP="000E3E2B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Najava cilja nastavnog sata.</w:t>
            </w:r>
          </w:p>
        </w:tc>
        <w:tc>
          <w:tcPr>
            <w:tcW w:w="2155" w:type="dxa"/>
            <w:gridSpan w:val="3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7B2E96">
              <w:rPr>
                <w:rFonts w:asciiTheme="minorHAnsi" w:hAnsiTheme="minorHAnsi" w:cstheme="minorHAnsi"/>
                <w:sz w:val="24"/>
                <w:szCs w:val="24"/>
              </w:rPr>
              <w:t>neizravna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grafička metoda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digitalni alat ili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računalo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</w:tc>
      </w:tr>
      <w:tr w:rsidR="000E3E2B" w:rsidRPr="00F04B75" w:rsidTr="00A0682A">
        <w:tc>
          <w:tcPr>
            <w:tcW w:w="1135" w:type="dxa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0E3E2B" w:rsidRPr="00F04B75" w:rsidRDefault="000E3E2B" w:rsidP="000E3E2B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C24ECB" w:rsidRDefault="000E3E2B" w:rsidP="000E3E2B">
            <w:pPr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24ECB">
              <w:rPr>
                <w:rFonts w:cs="Calibri"/>
                <w:b/>
                <w:sz w:val="24"/>
                <w:szCs w:val="24"/>
              </w:rPr>
              <w:t xml:space="preserve">Na nastavnom satu radom u parovima ili </w:t>
            </w:r>
            <w:r>
              <w:rPr>
                <w:rFonts w:cs="Calibri"/>
                <w:b/>
                <w:sz w:val="24"/>
                <w:szCs w:val="24"/>
              </w:rPr>
              <w:t xml:space="preserve">u </w:t>
            </w:r>
            <w:r w:rsidRPr="00C24ECB">
              <w:rPr>
                <w:rFonts w:cs="Calibri"/>
                <w:b/>
                <w:sz w:val="24"/>
                <w:szCs w:val="24"/>
              </w:rPr>
              <w:t>manjim skupinama učenici:</w:t>
            </w:r>
          </w:p>
          <w:p w:rsidR="000E3E2B" w:rsidRPr="00C24ECB" w:rsidRDefault="000E3E2B" w:rsidP="000E3E2B">
            <w:pPr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</w:p>
          <w:p w:rsidR="000E3E2B" w:rsidRPr="00C24ECB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cs="Calibri"/>
                <w:sz w:val="24"/>
                <w:szCs w:val="24"/>
              </w:rPr>
            </w:pPr>
            <w:r w:rsidRPr="00C24ECB">
              <w:rPr>
                <w:rFonts w:cs="Calibri"/>
                <w:b/>
                <w:sz w:val="24"/>
                <w:szCs w:val="24"/>
              </w:rPr>
              <w:t>rješavaju</w:t>
            </w:r>
            <w:r w:rsidRPr="00C24ECB">
              <w:rPr>
                <w:rFonts w:cs="Calibri"/>
                <w:sz w:val="24"/>
                <w:szCs w:val="24"/>
              </w:rPr>
              <w:t xml:space="preserve"> zadatke u radnoj bilježnici, ili</w:t>
            </w:r>
          </w:p>
          <w:p w:rsidR="000E3E2B" w:rsidRPr="00C24ECB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cs="Calibri"/>
                <w:sz w:val="24"/>
                <w:szCs w:val="24"/>
              </w:rPr>
            </w:pPr>
            <w:r w:rsidRPr="00C24ECB">
              <w:rPr>
                <w:rFonts w:cs="Calibri"/>
                <w:b/>
                <w:sz w:val="24"/>
                <w:szCs w:val="24"/>
              </w:rPr>
              <w:t xml:space="preserve">rješavaju zadatke </w:t>
            </w:r>
            <w:r w:rsidRPr="00C24ECB">
              <w:rPr>
                <w:rFonts w:cs="Calibri"/>
                <w:sz w:val="24"/>
                <w:szCs w:val="24"/>
              </w:rPr>
              <w:t>na radnom listiću, ili</w:t>
            </w:r>
          </w:p>
          <w:p w:rsidR="000E3E2B" w:rsidRPr="00C24ECB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cs="Calibri"/>
                <w:sz w:val="24"/>
                <w:szCs w:val="24"/>
              </w:rPr>
            </w:pPr>
            <w:r w:rsidRPr="00C24ECB">
              <w:rPr>
                <w:rFonts w:cs="Calibri"/>
                <w:b/>
                <w:sz w:val="24"/>
                <w:szCs w:val="24"/>
              </w:rPr>
              <w:t xml:space="preserve">rješavaju </w:t>
            </w:r>
            <w:r w:rsidRPr="00C24ECB">
              <w:rPr>
                <w:rFonts w:cs="Calibri"/>
                <w:sz w:val="24"/>
                <w:szCs w:val="24"/>
              </w:rPr>
              <w:t>zadatke zadatke u o</w:t>
            </w:r>
            <w:r w:rsidR="007B2E96">
              <w:rPr>
                <w:rFonts w:cs="Calibri"/>
                <w:sz w:val="24"/>
                <w:szCs w:val="24"/>
              </w:rPr>
              <w:t>d</w:t>
            </w:r>
            <w:r w:rsidRPr="00C24ECB">
              <w:rPr>
                <w:rFonts w:cs="Calibri"/>
                <w:sz w:val="24"/>
                <w:szCs w:val="24"/>
              </w:rPr>
              <w:t>govarajućem digitalnom alatu (</w:t>
            </w:r>
            <w:r w:rsidRPr="002D07CC">
              <w:rPr>
                <w:rFonts w:ascii="Times New Roman" w:hAnsi="Times New Roman"/>
              </w:rPr>
              <w:t>Kahoot/Wordwall/LearningApps/Purpose Games i sl.)</w:t>
            </w:r>
          </w:p>
          <w:p w:rsidR="000E3E2B" w:rsidRPr="00F04B75" w:rsidRDefault="000E3E2B" w:rsidP="000E3E2B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individualno/ rad u parovima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ppt prezentacija</w:t>
            </w:r>
          </w:p>
          <w:p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radna bilježnica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radni listići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alati (Kahoot, LearningApps, Wordwall i sl.)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zidna karta svijeta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 Hrvatske</w:t>
            </w:r>
          </w:p>
          <w:p w:rsidR="000E3E2B" w:rsidRPr="00F04B75" w:rsidRDefault="000E3E2B" w:rsidP="000E3E2B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:rsidTr="00A0682A">
        <w:tc>
          <w:tcPr>
            <w:tcW w:w="1135" w:type="dxa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0E3E2B" w:rsidRPr="002D07CC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2D07CC">
              <w:rPr>
                <w:rFonts w:asciiTheme="minorHAnsi" w:hAnsiTheme="minorHAnsi" w:cstheme="minorHAnsi"/>
                <w:sz w:val="24"/>
                <w:szCs w:val="24"/>
              </w:rPr>
              <w:t xml:space="preserve">Učenici postavljaju pitanja. </w:t>
            </w:r>
          </w:p>
          <w:p w:rsidR="000E3E2B" w:rsidRPr="002D07CC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07C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B2E9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D07CC">
              <w:rPr>
                <w:rFonts w:asciiTheme="minorHAnsi" w:hAnsiTheme="minorHAnsi" w:cstheme="minorHAnsi"/>
                <w:sz w:val="24"/>
                <w:szCs w:val="24"/>
              </w:rPr>
              <w:t>Učitelj daje upute i povratne informacije za učenje, kao prip</w:t>
            </w:r>
            <w:r w:rsidR="007B2E96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2D07CC">
              <w:rPr>
                <w:rFonts w:asciiTheme="minorHAnsi" w:hAnsiTheme="minorHAnsi" w:cstheme="minorHAnsi"/>
                <w:sz w:val="24"/>
                <w:szCs w:val="24"/>
              </w:rPr>
              <w:t>emu za pisanu provjeru</w:t>
            </w:r>
            <w:r w:rsidR="007B2E9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0E3E2B" w:rsidRPr="00F04B75" w:rsidRDefault="000E3E2B" w:rsidP="000E3E2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B2E9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</w:tc>
        <w:tc>
          <w:tcPr>
            <w:tcW w:w="2098" w:type="dxa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003BFC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lastRenderedPageBreak/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listiće s pitanjima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RAD S NADARENIM UČENICIMA: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C24ECB" w:rsidRDefault="000E3E2B" w:rsidP="000E3E2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1"/>
  </w:num>
  <w:num w:numId="7">
    <w:abstractNumId w:val="4"/>
  </w:num>
  <w:num w:numId="8">
    <w:abstractNumId w:val="12"/>
  </w:num>
  <w:num w:numId="9">
    <w:abstractNumId w:val="14"/>
  </w:num>
  <w:num w:numId="10">
    <w:abstractNumId w:val="7"/>
  </w:num>
  <w:num w:numId="11">
    <w:abstractNumId w:val="15"/>
  </w:num>
  <w:num w:numId="12">
    <w:abstractNumId w:val="24"/>
  </w:num>
  <w:num w:numId="13">
    <w:abstractNumId w:val="1"/>
  </w:num>
  <w:num w:numId="14">
    <w:abstractNumId w:val="11"/>
  </w:num>
  <w:num w:numId="15">
    <w:abstractNumId w:val="3"/>
  </w:num>
  <w:num w:numId="16">
    <w:abstractNumId w:val="0"/>
  </w:num>
  <w:num w:numId="17">
    <w:abstractNumId w:val="16"/>
  </w:num>
  <w:num w:numId="18">
    <w:abstractNumId w:val="13"/>
  </w:num>
  <w:num w:numId="19">
    <w:abstractNumId w:val="19"/>
  </w:num>
  <w:num w:numId="20">
    <w:abstractNumId w:val="25"/>
  </w:num>
  <w:num w:numId="21">
    <w:abstractNumId w:val="20"/>
  </w:num>
  <w:num w:numId="22">
    <w:abstractNumId w:val="23"/>
  </w:num>
  <w:num w:numId="23">
    <w:abstractNumId w:val="17"/>
  </w:num>
  <w:num w:numId="24">
    <w:abstractNumId w:val="2"/>
  </w:num>
  <w:num w:numId="25">
    <w:abstractNumId w:val="22"/>
  </w:num>
  <w:num w:numId="26">
    <w:abstractNumId w:val="1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E3E2B"/>
    <w:rsid w:val="000F30CB"/>
    <w:rsid w:val="000F5E0C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D07CC"/>
    <w:rsid w:val="002E2A51"/>
    <w:rsid w:val="002F47A5"/>
    <w:rsid w:val="003805B2"/>
    <w:rsid w:val="00430F65"/>
    <w:rsid w:val="004569E4"/>
    <w:rsid w:val="004820D1"/>
    <w:rsid w:val="004B3BE5"/>
    <w:rsid w:val="004C14CB"/>
    <w:rsid w:val="004C2514"/>
    <w:rsid w:val="004D61A6"/>
    <w:rsid w:val="004E528E"/>
    <w:rsid w:val="00541AFE"/>
    <w:rsid w:val="00556F11"/>
    <w:rsid w:val="005A18E6"/>
    <w:rsid w:val="005B03C8"/>
    <w:rsid w:val="005C1E7B"/>
    <w:rsid w:val="005C3AFC"/>
    <w:rsid w:val="005E67BF"/>
    <w:rsid w:val="006233A0"/>
    <w:rsid w:val="006964E7"/>
    <w:rsid w:val="006A4ECF"/>
    <w:rsid w:val="006B693A"/>
    <w:rsid w:val="007022E3"/>
    <w:rsid w:val="00722EC9"/>
    <w:rsid w:val="00751749"/>
    <w:rsid w:val="007B2E96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94345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67F9"/>
    <w:rsid w:val="00A50F22"/>
    <w:rsid w:val="00AB1918"/>
    <w:rsid w:val="00AD467F"/>
    <w:rsid w:val="00B1034A"/>
    <w:rsid w:val="00B272A3"/>
    <w:rsid w:val="00B35247"/>
    <w:rsid w:val="00B510E5"/>
    <w:rsid w:val="00BC3343"/>
    <w:rsid w:val="00BE6898"/>
    <w:rsid w:val="00C0247B"/>
    <w:rsid w:val="00C24ECB"/>
    <w:rsid w:val="00C35D59"/>
    <w:rsid w:val="00C52B0A"/>
    <w:rsid w:val="00C60B38"/>
    <w:rsid w:val="00CD4B62"/>
    <w:rsid w:val="00CF2F00"/>
    <w:rsid w:val="00D5543B"/>
    <w:rsid w:val="00D767AD"/>
    <w:rsid w:val="00D87959"/>
    <w:rsid w:val="00DD6974"/>
    <w:rsid w:val="00DE72F3"/>
    <w:rsid w:val="00E044C4"/>
    <w:rsid w:val="00E34908"/>
    <w:rsid w:val="00E60707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5545A"/>
    <w:rsid w:val="00F70F2A"/>
    <w:rsid w:val="00F7680F"/>
    <w:rsid w:val="00F8114B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1463A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68</cp:revision>
  <dcterms:created xsi:type="dcterms:W3CDTF">2018-08-31T11:46:00Z</dcterms:created>
  <dcterms:modified xsi:type="dcterms:W3CDTF">2019-08-09T22:07:00Z</dcterms:modified>
</cp:coreProperties>
</file>